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Marketing Science Partner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11 years of experience in software development, specializing in marketing analytics and data science. Expert in analyzing complex systems and communicating findings clearly. Proven track record in optimizing digital advertising across various platforms, leveraging statistical software, and driving product adoption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R, Python, Tableau, Power BI, Excel, Google Analytics,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xml:space="preserve"> A/B Testing, Marketing Measurement, Attribution, Performance Meta Analysis, Campaign Analysis, Conversion Rate Optimization, Customer Insights, Market Trends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Product and Optimization:</w:t>
      </w:r>
      <w:r w:rsidRPr="00106EA3">
        <w:rPr>
          <w:rFonts w:ascii="Roboto Light" w:eastAsia="Roboto Light" w:hAnsi="Roboto Light" w:cs="Roboto Light"/>
          <w:sz w:val="20"/>
          <w:szCs w:val="20"/>
        </w:rPr>
        <w:t xml:space="preserve"> Product Consulting, Optimization Frameworks, User Experience Testing, Agile Methodologies, Product Adoption Strategies, Cross-Platform Integration, Feature Development, Consultative Selling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Tools:</w:t>
      </w:r>
      <w:r w:rsidRPr="00106EA3">
        <w:rPr>
          <w:rFonts w:ascii="Roboto Light" w:eastAsia="Roboto Light" w:hAnsi="Roboto Light" w:cs="Roboto Light"/>
          <w:sz w:val="20"/>
          <w:szCs w:val="20"/>
        </w:rPr>
        <w:t xml:space="preserve"> Machine Learning, Predictive Analytics, Statistical Software, Big Data Technologies, Data Mining, AI Tools, Data-Driven Marketing, Structured and Unstructured 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Stakeholder Collaboration, Fast Paced Environments, Remote Team Coordination, Technical Documentation, Agile Project Management, Scrum Mastery, Consultative Engagement, Cross-Functional Team Leadership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Marketing Science Partner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analysis and validation of marketing performance data, applying </w:t>
      </w:r>
      <w:r w:rsidRPr="00106EA3">
        <w:rPr>
          <w:rFonts w:ascii="Roboto Light" w:eastAsia="Roboto Light" w:hAnsi="Roboto Light" w:cs="Roboto Light"/>
          <w:b/>
          <w:bCs/>
          <w:sz w:val="20"/>
          <w:szCs w:val="20"/>
        </w:rPr>
        <w:t xml:space="preserve">advanced statistical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actionable insights, improving campaign effectiveness for strategic advertisers by identifying key trends across large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adoption initiatives by consulting with clients on </w:t>
      </w:r>
      <w:r w:rsidRPr="00106EA3">
        <w:rPr>
          <w:rFonts w:ascii="Roboto Light" w:eastAsia="Roboto Light" w:hAnsi="Roboto Light" w:cs="Roboto Light"/>
          <w:b/>
          <w:bCs/>
          <w:sz w:val="20"/>
          <w:szCs w:val="20"/>
        </w:rPr>
        <w:t xml:space="preserve">Smartly.io's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capabilities, which facilitated the seamless integration of marketing analytics tools within their advertising workflows for enhanced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t>
      </w:r>
      <w:r w:rsidRPr="00106EA3">
        <w:rPr>
          <w:rFonts w:ascii="Roboto Light" w:eastAsia="Roboto Light" w:hAnsi="Roboto Light" w:cs="Roboto Light"/>
          <w:b/>
          <w:bCs/>
          <w:sz w:val="20"/>
          <w:szCs w:val="20"/>
        </w:rPr>
        <w:t xml:space="preserve">development of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measurement methodologies, shaping the marketing strategy for high-profile clients by linking data analytics with business objectives to drive ROI.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development teams to provide critical feedback on </w:t>
      </w:r>
      <w:r w:rsidRPr="00106EA3">
        <w:rPr>
          <w:rFonts w:ascii="Roboto Light" w:eastAsia="Roboto Light" w:hAnsi="Roboto Light" w:cs="Roboto Light"/>
          <w:b/>
          <w:bCs/>
          <w:sz w:val="20"/>
          <w:szCs w:val="20"/>
        </w:rPr>
        <w:t xml:space="preserve">product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advertising trends and advertiser requirements for improved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evaluate campaign performance, driving a data-driven culture among clients that led to improved decision-making and performance marketing outcomes across various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meta analyses and developed vertical research playbooks, educating clients on </w:t>
      </w:r>
      <w:r w:rsidRPr="00106EA3">
        <w:rPr>
          <w:rFonts w:ascii="Roboto Light" w:eastAsia="Roboto Light" w:hAnsi="Roboto Light" w:cs="Roboto Light"/>
          <w:b/>
          <w:bCs/>
          <w:sz w:val="20"/>
          <w:szCs w:val="20"/>
        </w:rPr>
        <w:t xml:space="preserve">optimization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scientific analytics to bolster their competitive positioning in digital advertising.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guidance as a </w:t>
      </w:r>
      <w:r w:rsidRPr="00106EA3">
        <w:rPr>
          <w:rFonts w:ascii="Roboto Light" w:eastAsia="Roboto Light" w:hAnsi="Roboto Light" w:cs="Roboto Light"/>
          <w:b/>
          <w:bCs/>
          <w:sz w:val="20"/>
          <w:szCs w:val="20"/>
        </w:rPr>
        <w:t xml:space="preserve">measurement consultant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key advertisers on the intricacies of performance marketing data and dissecting what drives engagement and conversions within specific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digital marketing technology, contributing to thought leadership discussions that fueled </w:t>
      </w:r>
      <w:r w:rsidRPr="00106EA3">
        <w:rPr>
          <w:rFonts w:ascii="Roboto Light" w:eastAsia="Roboto Light" w:hAnsi="Roboto Light" w:cs="Roboto Light"/>
          <w:b/>
          <w:bCs/>
          <w:sz w:val="20"/>
          <w:szCs w:val="20"/>
        </w:rPr>
        <w:t xml:space="preserve">innovative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customer needs and expectations during quarterly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approach with both technical and non-technical stakeholders, translating complex data insights into relatable narratives that facilitated broader understanding and acceptance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Systematically tested and refined the </w:t>
      </w:r>
      <w:r w:rsidRPr="00106EA3">
        <w:rPr>
          <w:rFonts w:ascii="Roboto Light" w:eastAsia="Roboto Light" w:hAnsi="Roboto Light" w:cs="Roboto Light"/>
          <w:b/>
          <w:bCs/>
          <w:sz w:val="20"/>
          <w:szCs w:val="20"/>
        </w:rPr>
        <w:t xml:space="preserve">Smartly.io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features leveraging user feedback, helping shape enhancements that optimize ad spending, targeting, and overall marketing effectiveness effectively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insights to produce in-depth reports on </w:t>
      </w:r>
      <w:r w:rsidRPr="00106EA3">
        <w:rPr>
          <w:rFonts w:ascii="Roboto Light" w:eastAsia="Roboto Light" w:hAnsi="Roboto Light" w:cs="Roboto Light"/>
          <w:b/>
          <w:bCs/>
          <w:sz w:val="20"/>
          <w:szCs w:val="20"/>
        </w:rPr>
        <w:t xml:space="preserve">advertising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presentations to clients that clearly conveyed findings and actionable recommendations to improve their digital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sessions for clients on leveraging data manipulation tools for enhanced </w:t>
      </w:r>
      <w:r w:rsidRPr="00106EA3">
        <w:rPr>
          <w:rFonts w:ascii="Roboto Light" w:eastAsia="Roboto Light" w:hAnsi="Roboto Light" w:cs="Roboto Light"/>
          <w:b/>
          <w:bCs/>
          <w:sz w:val="20"/>
          <w:szCs w:val="20"/>
        </w:rPr>
        <w:t xml:space="preserve">ad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understanding and utilization of reporting capabilities to inform better strategy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to present on </w:t>
      </w:r>
      <w:r w:rsidRPr="00106EA3">
        <w:rPr>
          <w:rFonts w:ascii="Roboto Light" w:eastAsia="Roboto Light" w:hAnsi="Roboto Light" w:cs="Roboto Light"/>
          <w:b/>
          <w:bCs/>
          <w:sz w:val="20"/>
          <w:szCs w:val="20"/>
        </w:rPr>
        <w:t xml:space="preserve">cutting-edge analytical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marketing science, establishing the company’s thought leadership position in the rapidly evolving advertising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data analysis techniques and stakeholder engagement, ensuring a pipeline of skilled professionals who can support our client strategy and uphold a high standard of client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adapted rapidly to changes in the digital marketing landscape, demonstrating agility and responsiveness in analyzing new tools and frameworks that enhance campaign performance and client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that improved data processing efficiency,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agile project methodologies and facilitate faster deployment cycles for marketing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develop new features for web applications, engaging with product managers and stakeholders to ensure that client needs were met while adhering to technical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marketing teams to visualize complex datasets and gain insights quickly for data-driven decision-making processes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testing strategies, fostering a culture of quality assurance and continuous integration that significantly enhanced product reliability and performance for client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resulting in a significant enhancement in the efficiency of reporting for advertising campaigns for specific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managed change requests efficiently by ensuring proper documentation and stakeholder engagement, leading to successful implementation of enhancements that met client expectations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facilitate communication within teams, ensuring transparency and consistent updates for collaborative efforts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coding techniques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 processing and analytics applications, significantly improving the functionality and usability of tools used for marketing science.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development workshops to ensure up-to-date knowledge of emerging technologies in software development and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enhancing productivity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life cycles for multiple projects simultaneously, ensuring that all deliverables were completed on schedule and aligned with client requirements for timely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to inform technical design decisions, successfully translating business needs into executable software solutions that optimized operational efficiencies and marketing outcomes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with clients to validate software functionalities against expectations, fine-tuning the final product to ensure it met demanding marketing conditions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gather feedback and implement changes to software applications that enhanced user engagement and led to improved marketing strategies based on client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effectively reducing technical debt and improving maintainability of marketing tools across the entire software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understand their specific advertising needs and pain points, providing tailored programming and development solutions that fostered stronger relationships and higher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